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13FC" w14:textId="0745C1E9" w:rsidR="000A7092" w:rsidRPr="000A7092" w:rsidRDefault="000A7092" w:rsidP="000A7092">
      <w:pPr>
        <w:jc w:val="center"/>
        <w:rPr>
          <w:rFonts w:ascii="Helvetica" w:hAnsi="Helvetica" w:cs="Helvetica"/>
          <w:b/>
          <w:bCs/>
          <w:sz w:val="28"/>
          <w:szCs w:val="28"/>
        </w:rPr>
      </w:pPr>
      <w:r w:rsidRPr="000A7092">
        <w:rPr>
          <w:rFonts w:ascii="Helvetica" w:hAnsi="Helvetica" w:cs="Helvetica"/>
          <w:b/>
          <w:bCs/>
          <w:sz w:val="28"/>
          <w:szCs w:val="28"/>
        </w:rPr>
        <w:t>Sublingual Immunotherapy (SLIT): Instructions for Use</w:t>
      </w:r>
    </w:p>
    <w:p w14:paraId="3867D499" w14:textId="77777777" w:rsidR="000A7092" w:rsidRPr="000A7092" w:rsidRDefault="000A7092" w:rsidP="00DC14B9">
      <w:pPr>
        <w:jc w:val="both"/>
        <w:rPr>
          <w:rFonts w:ascii="Helvetica" w:hAnsi="Helvetica" w:cs="Helvetica"/>
        </w:rPr>
      </w:pPr>
    </w:p>
    <w:p w14:paraId="6214B266" w14:textId="77777777" w:rsidR="000A7092" w:rsidRPr="000A7092" w:rsidRDefault="000A7092" w:rsidP="00DC14B9">
      <w:pPr>
        <w:jc w:val="both"/>
        <w:rPr>
          <w:rFonts w:ascii="Helvetica" w:hAnsi="Helvetica" w:cs="Helvetica"/>
          <w:b/>
          <w:bCs/>
          <w:u w:val="single"/>
        </w:rPr>
      </w:pPr>
      <w:r w:rsidRPr="000A7092">
        <w:rPr>
          <w:rFonts w:ascii="Helvetica" w:hAnsi="Helvetica" w:cs="Helvetica"/>
          <w:b/>
          <w:bCs/>
          <w:u w:val="single"/>
        </w:rPr>
        <w:t xml:space="preserve">Escalation Dosing </w:t>
      </w:r>
    </w:p>
    <w:p w14:paraId="3B1FDEB8" w14:textId="77777777" w:rsidR="000A7092" w:rsidRPr="000A7092" w:rsidRDefault="000A7092" w:rsidP="000A7092">
      <w:pPr>
        <w:pStyle w:val="NoSpacing"/>
        <w:ind w:left="720"/>
        <w:rPr>
          <w:rFonts w:ascii="Helvetica" w:hAnsi="Helvetica" w:cs="Helvetica"/>
        </w:rPr>
      </w:pPr>
      <w:r w:rsidRPr="000A7092">
        <w:rPr>
          <w:rFonts w:ascii="Helvetica" w:hAnsi="Helvetica" w:cs="Helvetica"/>
        </w:rPr>
        <w:sym w:font="Symbol" w:char="F0B7"/>
      </w:r>
      <w:r w:rsidRPr="000A7092">
        <w:rPr>
          <w:rFonts w:ascii="Helvetica" w:hAnsi="Helvetica" w:cs="Helvetica"/>
        </w:rPr>
        <w:t xml:space="preserve"> Vial 1 (once-a-day dosing) </w:t>
      </w:r>
    </w:p>
    <w:p w14:paraId="0B0C34CE" w14:textId="77777777" w:rsidR="000A7092" w:rsidRPr="000A7092" w:rsidRDefault="000A7092" w:rsidP="000A7092">
      <w:pPr>
        <w:pStyle w:val="NoSpacing"/>
        <w:ind w:left="1440"/>
        <w:rPr>
          <w:rFonts w:ascii="Helvetica" w:hAnsi="Helvetica" w:cs="Helvetica"/>
        </w:rPr>
      </w:pPr>
      <w:r w:rsidRPr="000A7092">
        <w:rPr>
          <w:rFonts w:ascii="Helvetica" w:hAnsi="Helvetica" w:cs="Helvetica"/>
        </w:rPr>
        <w:t xml:space="preserve">o Day 1: One (1) drop </w:t>
      </w:r>
    </w:p>
    <w:p w14:paraId="6DB6DF8A" w14:textId="77777777" w:rsidR="000A7092" w:rsidRPr="000A7092" w:rsidRDefault="000A7092" w:rsidP="000A7092">
      <w:pPr>
        <w:pStyle w:val="NoSpacing"/>
        <w:ind w:left="1440"/>
        <w:rPr>
          <w:rFonts w:ascii="Helvetica" w:hAnsi="Helvetica" w:cs="Helvetica"/>
        </w:rPr>
      </w:pPr>
      <w:r w:rsidRPr="000A7092">
        <w:rPr>
          <w:rFonts w:ascii="Helvetica" w:hAnsi="Helvetica" w:cs="Helvetica"/>
        </w:rPr>
        <w:t xml:space="preserve">o Day 2: Two (2) drops </w:t>
      </w:r>
    </w:p>
    <w:p w14:paraId="7E8FFFEB" w14:textId="77777777" w:rsidR="000A7092" w:rsidRPr="000A7092" w:rsidRDefault="000A7092" w:rsidP="000A7092">
      <w:pPr>
        <w:pStyle w:val="NoSpacing"/>
        <w:ind w:left="1440"/>
        <w:rPr>
          <w:rFonts w:ascii="Helvetica" w:hAnsi="Helvetica" w:cs="Helvetica"/>
        </w:rPr>
      </w:pPr>
      <w:r w:rsidRPr="000A7092">
        <w:rPr>
          <w:rFonts w:ascii="Helvetica" w:hAnsi="Helvetica" w:cs="Helvetica"/>
        </w:rPr>
        <w:t xml:space="preserve">o Day 3: Three (3) drops </w:t>
      </w:r>
    </w:p>
    <w:p w14:paraId="7947D152" w14:textId="77777777" w:rsidR="000A7092" w:rsidRPr="000A7092" w:rsidRDefault="000A7092" w:rsidP="000A7092">
      <w:pPr>
        <w:pStyle w:val="NoSpacing"/>
        <w:ind w:left="1440"/>
        <w:rPr>
          <w:rFonts w:ascii="Helvetica" w:hAnsi="Helvetica" w:cs="Helvetica"/>
        </w:rPr>
      </w:pPr>
      <w:r w:rsidRPr="000A7092">
        <w:rPr>
          <w:rFonts w:ascii="Helvetica" w:hAnsi="Helvetica" w:cs="Helvetica"/>
        </w:rPr>
        <w:t xml:space="preserve">o Day 4: Four (4) drops </w:t>
      </w:r>
    </w:p>
    <w:p w14:paraId="0FFB4F91" w14:textId="27D38952" w:rsidR="000A7092" w:rsidRPr="000A7092" w:rsidRDefault="000A7092" w:rsidP="000A7092">
      <w:pPr>
        <w:pStyle w:val="NoSpacing"/>
        <w:ind w:left="1440"/>
        <w:rPr>
          <w:rFonts w:ascii="Helvetica" w:hAnsi="Helvetica" w:cs="Helvetica"/>
        </w:rPr>
      </w:pPr>
      <w:r w:rsidRPr="000A7092">
        <w:rPr>
          <w:rFonts w:ascii="Helvetica" w:hAnsi="Helvetica" w:cs="Helvetica"/>
        </w:rPr>
        <w:t xml:space="preserve">o Day 5: Five (5) drops </w:t>
      </w:r>
    </w:p>
    <w:p w14:paraId="1CA60326" w14:textId="059D6792" w:rsidR="000A7092" w:rsidRDefault="000A7092" w:rsidP="000A7092">
      <w:pPr>
        <w:pStyle w:val="NoSpacing"/>
        <w:ind w:left="1440"/>
        <w:rPr>
          <w:rFonts w:ascii="Helvetica" w:hAnsi="Helvetica" w:cs="Helvetica"/>
        </w:rPr>
      </w:pPr>
      <w:r w:rsidRPr="000A7092">
        <w:rPr>
          <w:rFonts w:ascii="Helvetica" w:hAnsi="Helvetica" w:cs="Helvetica"/>
        </w:rPr>
        <w:t xml:space="preserve">o Change to vial 2 for Day 6 </w:t>
      </w:r>
    </w:p>
    <w:p w14:paraId="029AF81A" w14:textId="77777777" w:rsidR="000A7092" w:rsidRPr="000A7092" w:rsidRDefault="000A7092" w:rsidP="000A7092">
      <w:pPr>
        <w:pStyle w:val="NoSpacing"/>
        <w:ind w:left="1440"/>
        <w:rPr>
          <w:rFonts w:ascii="Helvetica" w:hAnsi="Helvetica" w:cs="Helvetica"/>
        </w:rPr>
      </w:pPr>
    </w:p>
    <w:p w14:paraId="639D6C5C" w14:textId="77777777" w:rsidR="000A7092" w:rsidRPr="000A7092" w:rsidRDefault="000A7092" w:rsidP="000A7092">
      <w:pPr>
        <w:pStyle w:val="NoSpacing"/>
        <w:ind w:left="720"/>
        <w:rPr>
          <w:rFonts w:ascii="Helvetica" w:hAnsi="Helvetica" w:cs="Helvetica"/>
        </w:rPr>
      </w:pPr>
      <w:r w:rsidRPr="000A7092">
        <w:rPr>
          <w:rFonts w:ascii="Helvetica" w:hAnsi="Helvetica" w:cs="Helvetica"/>
        </w:rPr>
        <w:sym w:font="Symbol" w:char="F0B7"/>
      </w:r>
      <w:r w:rsidRPr="000A7092">
        <w:rPr>
          <w:rFonts w:ascii="Helvetica" w:hAnsi="Helvetica" w:cs="Helvetica"/>
        </w:rPr>
        <w:t xml:space="preserve"> Vial 2 (once-a-day dosing) </w:t>
      </w:r>
    </w:p>
    <w:p w14:paraId="7022C745" w14:textId="77777777" w:rsidR="000A7092" w:rsidRPr="000A7092" w:rsidRDefault="000A7092" w:rsidP="000A7092">
      <w:pPr>
        <w:pStyle w:val="NoSpacing"/>
        <w:ind w:left="1440"/>
        <w:rPr>
          <w:rFonts w:ascii="Helvetica" w:hAnsi="Helvetica" w:cs="Helvetica"/>
        </w:rPr>
      </w:pPr>
      <w:r w:rsidRPr="000A7092">
        <w:rPr>
          <w:rFonts w:ascii="Helvetica" w:hAnsi="Helvetica" w:cs="Helvetica"/>
        </w:rPr>
        <w:t xml:space="preserve">o Day 6: One (1) drop </w:t>
      </w:r>
    </w:p>
    <w:p w14:paraId="18EBF74E" w14:textId="77777777" w:rsidR="000A7092" w:rsidRPr="000A7092" w:rsidRDefault="000A7092" w:rsidP="000A7092">
      <w:pPr>
        <w:pStyle w:val="NoSpacing"/>
        <w:ind w:left="1440"/>
        <w:rPr>
          <w:rFonts w:ascii="Helvetica" w:hAnsi="Helvetica" w:cs="Helvetica"/>
        </w:rPr>
      </w:pPr>
      <w:r w:rsidRPr="000A7092">
        <w:rPr>
          <w:rFonts w:ascii="Helvetica" w:hAnsi="Helvetica" w:cs="Helvetica"/>
        </w:rPr>
        <w:t xml:space="preserve">o Day 7: Two (2) drops </w:t>
      </w:r>
    </w:p>
    <w:p w14:paraId="21BE8A36" w14:textId="77777777" w:rsidR="000A7092" w:rsidRPr="000A7092" w:rsidRDefault="000A7092" w:rsidP="000A7092">
      <w:pPr>
        <w:pStyle w:val="NoSpacing"/>
        <w:ind w:left="1440"/>
        <w:rPr>
          <w:rFonts w:ascii="Helvetica" w:hAnsi="Helvetica" w:cs="Helvetica"/>
        </w:rPr>
      </w:pPr>
      <w:r w:rsidRPr="000A7092">
        <w:rPr>
          <w:rFonts w:ascii="Helvetica" w:hAnsi="Helvetica" w:cs="Helvetica"/>
        </w:rPr>
        <w:t xml:space="preserve">o Day 8: Three (3) drops </w:t>
      </w:r>
    </w:p>
    <w:p w14:paraId="57196E24" w14:textId="77777777" w:rsidR="000A7092" w:rsidRPr="000A7092" w:rsidRDefault="000A7092" w:rsidP="00DC14B9">
      <w:pPr>
        <w:jc w:val="both"/>
        <w:rPr>
          <w:rFonts w:ascii="Helvetica" w:hAnsi="Helvetica" w:cs="Helvetica"/>
          <w:sz w:val="20"/>
          <w:szCs w:val="20"/>
        </w:rPr>
      </w:pPr>
    </w:p>
    <w:p w14:paraId="608574CD" w14:textId="77777777" w:rsidR="000A7092" w:rsidRPr="000A7092" w:rsidRDefault="000A7092" w:rsidP="00DC14B9">
      <w:pPr>
        <w:jc w:val="both"/>
        <w:rPr>
          <w:rFonts w:ascii="Helvetica" w:hAnsi="Helvetica" w:cs="Helvetica"/>
          <w:b/>
          <w:bCs/>
          <w:u w:val="single"/>
        </w:rPr>
      </w:pPr>
      <w:r w:rsidRPr="000A7092">
        <w:rPr>
          <w:rFonts w:ascii="Helvetica" w:hAnsi="Helvetica" w:cs="Helvetica"/>
          <w:b/>
          <w:bCs/>
          <w:u w:val="single"/>
        </w:rPr>
        <w:t xml:space="preserve">How to Administer Allergy Drops </w:t>
      </w:r>
    </w:p>
    <w:p w14:paraId="3EA8674E" w14:textId="1A2CB20E" w:rsidR="000A7092" w:rsidRPr="000A7092" w:rsidRDefault="000A7092" w:rsidP="000A7092">
      <w:pPr>
        <w:jc w:val="both"/>
        <w:rPr>
          <w:rFonts w:ascii="Helvetica" w:hAnsi="Helvetica" w:cs="Helvetica"/>
          <w:sz w:val="20"/>
          <w:szCs w:val="20"/>
        </w:rPr>
      </w:pPr>
      <w:r w:rsidRPr="000A7092">
        <w:rPr>
          <w:rFonts w:ascii="Helvetica" w:hAnsi="Helvetica" w:cs="Helvetica"/>
          <w:sz w:val="20"/>
          <w:szCs w:val="20"/>
        </w:rPr>
        <w:t xml:space="preserve">1) </w:t>
      </w:r>
      <w:r w:rsidRPr="000A7092">
        <w:rPr>
          <w:rFonts w:ascii="Helvetica" w:hAnsi="Helvetica" w:cs="Helvetica"/>
          <w:sz w:val="20"/>
          <w:szCs w:val="20"/>
        </w:rPr>
        <w:t xml:space="preserve"> </w:t>
      </w:r>
      <w:r w:rsidRPr="000A7092">
        <w:rPr>
          <w:rFonts w:ascii="Helvetica" w:hAnsi="Helvetica" w:cs="Helvetica"/>
          <w:sz w:val="20"/>
          <w:szCs w:val="20"/>
        </w:rPr>
        <w:t xml:space="preserve">Use a mirror to see how many drops have been placed to avoid dosing mistakes. </w:t>
      </w:r>
    </w:p>
    <w:p w14:paraId="1FB17B45" w14:textId="77777777" w:rsidR="000A7092" w:rsidRPr="000A7092" w:rsidRDefault="000A7092" w:rsidP="000A7092">
      <w:pPr>
        <w:jc w:val="both"/>
        <w:rPr>
          <w:rFonts w:ascii="Helvetica" w:hAnsi="Helvetica" w:cs="Helvetica"/>
          <w:sz w:val="20"/>
          <w:szCs w:val="20"/>
        </w:rPr>
      </w:pPr>
      <w:r w:rsidRPr="000A7092">
        <w:rPr>
          <w:rFonts w:ascii="Helvetica" w:hAnsi="Helvetica" w:cs="Helvetica"/>
          <w:sz w:val="20"/>
          <w:szCs w:val="20"/>
        </w:rPr>
        <w:t xml:space="preserve">2) </w:t>
      </w:r>
      <w:r w:rsidRPr="000A7092">
        <w:rPr>
          <w:rFonts w:ascii="Helvetica" w:hAnsi="Helvetica" w:cs="Helvetica"/>
          <w:sz w:val="20"/>
          <w:szCs w:val="20"/>
        </w:rPr>
        <w:t xml:space="preserve"> </w:t>
      </w:r>
      <w:r w:rsidRPr="000A7092">
        <w:rPr>
          <w:rFonts w:ascii="Helvetica" w:hAnsi="Helvetica" w:cs="Helvetica"/>
          <w:sz w:val="20"/>
          <w:szCs w:val="20"/>
        </w:rPr>
        <w:t xml:space="preserve">Place drops UNDER your tongue and count to twenty (20) BEFORE swallowing. </w:t>
      </w:r>
    </w:p>
    <w:p w14:paraId="1B12D82E" w14:textId="76D2CFCB" w:rsidR="000A7092" w:rsidRPr="000A7092" w:rsidRDefault="000A7092" w:rsidP="00DC14B9">
      <w:pPr>
        <w:jc w:val="both"/>
        <w:rPr>
          <w:rFonts w:ascii="Helvetica" w:hAnsi="Helvetica" w:cs="Helvetica"/>
        </w:rPr>
      </w:pPr>
    </w:p>
    <w:p w14:paraId="00F24E73" w14:textId="77777777" w:rsidR="000A7092" w:rsidRPr="000A7092" w:rsidRDefault="000A7092" w:rsidP="00DC14B9">
      <w:pPr>
        <w:jc w:val="both"/>
        <w:rPr>
          <w:rFonts w:ascii="Helvetica" w:hAnsi="Helvetica" w:cs="Helvetica"/>
          <w:b/>
          <w:bCs/>
          <w:u w:val="single"/>
        </w:rPr>
      </w:pPr>
      <w:r w:rsidRPr="000A7092">
        <w:rPr>
          <w:rFonts w:ascii="Helvetica" w:hAnsi="Helvetica" w:cs="Helvetica"/>
          <w:b/>
          <w:bCs/>
          <w:u w:val="single"/>
        </w:rPr>
        <w:t xml:space="preserve">Precautions for Reducing Severe Reactions </w:t>
      </w:r>
    </w:p>
    <w:p w14:paraId="523E77CC" w14:textId="77777777" w:rsidR="000A7092" w:rsidRPr="000A7092" w:rsidRDefault="000A7092" w:rsidP="00DC14B9">
      <w:pPr>
        <w:jc w:val="both"/>
        <w:rPr>
          <w:rFonts w:ascii="Helvetica" w:hAnsi="Helvetica" w:cs="Helvetica"/>
          <w:sz w:val="20"/>
          <w:szCs w:val="20"/>
        </w:rPr>
      </w:pPr>
      <w:r w:rsidRPr="000A7092">
        <w:rPr>
          <w:rFonts w:ascii="Helvetica" w:hAnsi="Helvetica" w:cs="Helvetica"/>
          <w:sz w:val="20"/>
          <w:szCs w:val="20"/>
        </w:rPr>
        <w:t xml:space="preserve">1) Administer the drops while somebody else is with you (whether at home or at work). Drops should preferably be given during the morning hours. </w:t>
      </w:r>
    </w:p>
    <w:p w14:paraId="6588EC68" w14:textId="77777777" w:rsidR="000A7092" w:rsidRPr="000A7092" w:rsidRDefault="000A7092" w:rsidP="00DC14B9">
      <w:pPr>
        <w:jc w:val="both"/>
        <w:rPr>
          <w:rFonts w:ascii="Helvetica" w:hAnsi="Helvetica" w:cs="Helvetica"/>
          <w:sz w:val="20"/>
          <w:szCs w:val="20"/>
        </w:rPr>
      </w:pPr>
      <w:r w:rsidRPr="000A7092">
        <w:rPr>
          <w:rFonts w:ascii="Helvetica" w:hAnsi="Helvetica" w:cs="Helvetica"/>
          <w:sz w:val="20"/>
          <w:szCs w:val="20"/>
        </w:rPr>
        <w:t xml:space="preserve">2) Keep Benadryl next to your SLIT bottle. A dose of 50mg for an adult or 25mg for a child should be taken IMMEDIATELY if there is any type of reaction. If there is a reaction, notify our office as soon as possible. </w:t>
      </w:r>
    </w:p>
    <w:p w14:paraId="31DE285E" w14:textId="77777777" w:rsidR="000A7092" w:rsidRPr="000A7092" w:rsidRDefault="000A7092" w:rsidP="00DC14B9">
      <w:pPr>
        <w:jc w:val="both"/>
        <w:rPr>
          <w:rFonts w:ascii="Helvetica" w:hAnsi="Helvetica" w:cs="Helvetica"/>
          <w:sz w:val="20"/>
          <w:szCs w:val="20"/>
        </w:rPr>
      </w:pPr>
      <w:r w:rsidRPr="000A7092">
        <w:rPr>
          <w:rFonts w:ascii="Helvetica" w:hAnsi="Helvetica" w:cs="Helvetica"/>
          <w:sz w:val="20"/>
          <w:szCs w:val="20"/>
        </w:rPr>
        <w:t xml:space="preserve">3) </w:t>
      </w:r>
      <w:r w:rsidRPr="000A7092">
        <w:rPr>
          <w:rFonts w:ascii="Helvetica" w:hAnsi="Helvetica" w:cs="Helvetica"/>
          <w:sz w:val="20"/>
          <w:szCs w:val="20"/>
        </w:rPr>
        <w:t>Epinephrine</w:t>
      </w:r>
      <w:r w:rsidRPr="000A7092">
        <w:rPr>
          <w:rFonts w:ascii="Helvetica" w:hAnsi="Helvetica" w:cs="Helvetica"/>
          <w:sz w:val="20"/>
          <w:szCs w:val="20"/>
        </w:rPr>
        <w:t xml:space="preserve"> should ALWAYS be available when taking the drops. Be sure to check the expiration date on the injector. </w:t>
      </w:r>
      <w:r w:rsidRPr="000A7092">
        <w:rPr>
          <w:rFonts w:ascii="Helvetica" w:hAnsi="Helvetica" w:cs="Helvetica"/>
          <w:sz w:val="20"/>
          <w:szCs w:val="20"/>
          <w:u w:val="single"/>
        </w:rPr>
        <w:t>If you experience any difficulty breathing, wheezing, difficulty swallowing, or hoarseness shortly after taking the allergy drops, you should use the injector</w:t>
      </w:r>
      <w:r w:rsidRPr="000A7092">
        <w:rPr>
          <w:rFonts w:ascii="Helvetica" w:hAnsi="Helvetica" w:cs="Helvetica"/>
          <w:sz w:val="20"/>
          <w:szCs w:val="20"/>
        </w:rPr>
        <w:t xml:space="preserve">. </w:t>
      </w:r>
    </w:p>
    <w:p w14:paraId="25620BB6" w14:textId="0E2CA96E" w:rsidR="000A7092" w:rsidRDefault="000A7092" w:rsidP="00DC14B9">
      <w:pPr>
        <w:jc w:val="both"/>
        <w:rPr>
          <w:rFonts w:ascii="Helvetica" w:hAnsi="Helvetica" w:cs="Helvetica"/>
          <w:sz w:val="20"/>
          <w:szCs w:val="20"/>
        </w:rPr>
      </w:pPr>
      <w:r w:rsidRPr="000A7092">
        <w:rPr>
          <w:rFonts w:ascii="Helvetica" w:hAnsi="Helvetica" w:cs="Helvetica"/>
          <w:sz w:val="20"/>
          <w:szCs w:val="20"/>
        </w:rPr>
        <w:t xml:space="preserve">4) If you stop using your allergy drops for multiple days, please notify our </w:t>
      </w:r>
      <w:proofErr w:type="gramStart"/>
      <w:r w:rsidRPr="000A7092">
        <w:rPr>
          <w:rFonts w:ascii="Helvetica" w:hAnsi="Helvetica" w:cs="Helvetica"/>
          <w:sz w:val="20"/>
          <w:szCs w:val="20"/>
        </w:rPr>
        <w:t>office</w:t>
      </w:r>
      <w:proofErr w:type="gramEnd"/>
      <w:r w:rsidRPr="000A7092">
        <w:rPr>
          <w:rFonts w:ascii="Helvetica" w:hAnsi="Helvetica" w:cs="Helvetica"/>
          <w:sz w:val="20"/>
          <w:szCs w:val="20"/>
        </w:rPr>
        <w:t xml:space="preserve"> and </w:t>
      </w:r>
      <w:r w:rsidRPr="000A7092">
        <w:rPr>
          <w:rFonts w:ascii="Helvetica" w:hAnsi="Helvetica" w:cs="Helvetica"/>
          <w:sz w:val="20"/>
          <w:szCs w:val="20"/>
          <w:u w:val="single"/>
        </w:rPr>
        <w:t>wait for instructions prior to resuming therapy</w:t>
      </w:r>
      <w:r w:rsidRPr="000A7092">
        <w:rPr>
          <w:rFonts w:ascii="Helvetica" w:hAnsi="Helvetica" w:cs="Helvetica"/>
          <w:sz w:val="20"/>
          <w:szCs w:val="20"/>
        </w:rPr>
        <w:t xml:space="preserve">. </w:t>
      </w:r>
    </w:p>
    <w:p w14:paraId="626CAC57" w14:textId="77777777" w:rsidR="000A7092" w:rsidRPr="000A7092" w:rsidRDefault="000A7092" w:rsidP="00DC14B9">
      <w:pPr>
        <w:jc w:val="both"/>
        <w:rPr>
          <w:rFonts w:ascii="Helvetica" w:hAnsi="Helvetica" w:cs="Helvetica"/>
          <w:sz w:val="20"/>
          <w:szCs w:val="20"/>
        </w:rPr>
      </w:pPr>
    </w:p>
    <w:p w14:paraId="58FACDEA" w14:textId="7E1C6C1B" w:rsidR="000A7092" w:rsidRDefault="000A7092" w:rsidP="000A7092">
      <w:pPr>
        <w:jc w:val="center"/>
        <w:rPr>
          <w:rFonts w:ascii="Helvetica" w:hAnsi="Helvetica" w:cs="Helvetica"/>
          <w:b/>
          <w:bCs/>
          <w:i/>
          <w:iCs/>
          <w:sz w:val="20"/>
          <w:szCs w:val="20"/>
        </w:rPr>
      </w:pPr>
      <w:r w:rsidRPr="000A7092">
        <w:rPr>
          <w:rFonts w:ascii="Helvetica" w:hAnsi="Helvetica" w:cs="Helvetica"/>
          <w:b/>
          <w:bCs/>
          <w:i/>
          <w:iCs/>
          <w:sz w:val="20"/>
          <w:szCs w:val="20"/>
        </w:rPr>
        <w:t>If you develop itching, swelling, sneezing, or any other mild reaction occurs, even if mild, STOP using the drops and notify our office. If the reaction occurs over the weekend, STOP using the drops and call on the first available business day.</w:t>
      </w:r>
    </w:p>
    <w:p w14:paraId="236C343B" w14:textId="77777777" w:rsidR="000A7092" w:rsidRPr="000A7092" w:rsidRDefault="000A7092" w:rsidP="000A7092">
      <w:pPr>
        <w:jc w:val="center"/>
        <w:rPr>
          <w:rFonts w:ascii="Helvetica" w:hAnsi="Helvetica" w:cs="Helvetica"/>
          <w:b/>
          <w:bCs/>
          <w:i/>
          <w:iCs/>
          <w:sz w:val="20"/>
          <w:szCs w:val="20"/>
        </w:rPr>
      </w:pPr>
    </w:p>
    <w:p w14:paraId="06506182" w14:textId="3D67FA51" w:rsidR="00C463EB" w:rsidRPr="000A7092" w:rsidRDefault="000A7092" w:rsidP="000A7092">
      <w:pPr>
        <w:jc w:val="center"/>
        <w:rPr>
          <w:rFonts w:ascii="Helvetica" w:hAnsi="Helvetica" w:cs="Helvetica"/>
          <w:b/>
          <w:bCs/>
          <w:i/>
          <w:iCs/>
          <w:sz w:val="20"/>
          <w:szCs w:val="20"/>
        </w:rPr>
      </w:pPr>
      <w:r w:rsidRPr="000A7092">
        <w:rPr>
          <w:rFonts w:ascii="Helvetica" w:hAnsi="Helvetica" w:cs="Helvetica"/>
          <w:b/>
          <w:bCs/>
          <w:i/>
          <w:iCs/>
          <w:sz w:val="20"/>
          <w:szCs w:val="20"/>
        </w:rPr>
        <w:t>If you develop difficulty breathing, severe swelling of the mouth and/or throat, difficulty swallowing, or lightheadedness, CALL 911 and go to the nearest available Emergency Room immediately.</w:t>
      </w:r>
    </w:p>
    <w:sectPr w:rsidR="00C463EB" w:rsidRPr="000A70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C209" w14:textId="77777777" w:rsidR="00B24477" w:rsidRDefault="00B24477" w:rsidP="00DC14B9">
      <w:pPr>
        <w:spacing w:after="0" w:line="240" w:lineRule="auto"/>
      </w:pPr>
      <w:r>
        <w:separator/>
      </w:r>
    </w:p>
  </w:endnote>
  <w:endnote w:type="continuationSeparator" w:id="0">
    <w:p w14:paraId="3237F9C2" w14:textId="77777777" w:rsidR="00B24477" w:rsidRDefault="00B24477" w:rsidP="00DC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43ED" w14:textId="4439F0CA" w:rsidR="00DC14B9" w:rsidRPr="00DC14B9" w:rsidRDefault="00DC14B9">
    <w:pPr>
      <w:pStyle w:val="Footer"/>
      <w:rPr>
        <w:rFonts w:ascii="Arial Nova Light" w:hAnsi="Arial Nova Light"/>
      </w:rPr>
    </w:pPr>
    <w:r w:rsidRPr="00DC14B9">
      <w:rPr>
        <w:rFonts w:ascii="Arial Nova Light" w:hAnsi="Arial Nova Light"/>
        <w:noProof/>
      </w:rPr>
      <mc:AlternateContent>
        <mc:Choice Requires="wps">
          <w:drawing>
            <wp:anchor distT="0" distB="0" distL="114300" distR="114300" simplePos="0" relativeHeight="251659264" behindDoc="0" locked="0" layoutInCell="1" allowOverlap="1" wp14:anchorId="2803EE02" wp14:editId="39CE8E68">
              <wp:simplePos x="0" y="0"/>
              <wp:positionH relativeFrom="column">
                <wp:posOffset>18989</wp:posOffset>
              </wp:positionH>
              <wp:positionV relativeFrom="paragraph">
                <wp:posOffset>-108996</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38D9A" id="Rectangle 38" o:spid="_x0000_s1026" style="position:absolute;margin-left:1.5pt;margin-top:-8.6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" fillcolor="black [3213]" stroked="f" strokeweight="1pt">
              <w10:wrap type="square"/>
            </v:rect>
          </w:pict>
        </mc:Fallback>
      </mc:AlternateContent>
    </w:r>
    <w:hyperlink r:id="rId1" w:history="1">
      <w:r w:rsidRPr="00DC14B9">
        <w:rPr>
          <w:rStyle w:val="Hyperlink"/>
          <w:rFonts w:ascii="Arial Nova Light" w:hAnsi="Arial Nova Light"/>
          <w:color w:val="auto"/>
          <w:u w:val="none"/>
        </w:rPr>
        <w:t>www.clmcent.com</w:t>
      </w:r>
    </w:hyperlink>
    <w:r w:rsidRPr="00DC14B9">
      <w:rPr>
        <w:rFonts w:ascii="Arial Nova Light" w:hAnsi="Arial Nova Light"/>
      </w:rPr>
      <w:t xml:space="preserve">                  </w:t>
    </w:r>
    <w:r>
      <w:rPr>
        <w:rFonts w:ascii="Arial Nova Light" w:hAnsi="Arial Nova Light"/>
      </w:rPr>
      <w:t>17099 N. Texas Ave., Webster, TX 77598</w:t>
    </w:r>
    <w:r>
      <w:rPr>
        <w:rFonts w:ascii="Arial Nova Light" w:hAnsi="Arial Nova Light"/>
      </w:rPr>
      <w:tab/>
      <w:t xml:space="preserve">      Ph: (281) 332-4575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6F1C" w14:textId="77777777" w:rsidR="00B24477" w:rsidRDefault="00B24477" w:rsidP="00DC14B9">
      <w:pPr>
        <w:spacing w:after="0" w:line="240" w:lineRule="auto"/>
      </w:pPr>
      <w:r>
        <w:separator/>
      </w:r>
    </w:p>
  </w:footnote>
  <w:footnote w:type="continuationSeparator" w:id="0">
    <w:p w14:paraId="27D24E6F" w14:textId="77777777" w:rsidR="00B24477" w:rsidRDefault="00B24477" w:rsidP="00DC1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B40B" w14:textId="25536CC5" w:rsidR="00DC14B9" w:rsidRDefault="00DC14B9">
    <w:pPr>
      <w:pStyle w:val="Header"/>
    </w:pPr>
    <w:r>
      <w:rPr>
        <w:noProof/>
      </w:rPr>
      <w:drawing>
        <wp:inline distT="0" distB="0" distL="0" distR="0" wp14:anchorId="7D91C76D" wp14:editId="5C9C8AB2">
          <wp:extent cx="1416424" cy="52604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8857" t="24107" r="8994" b="45383"/>
                  <a:stretch/>
                </pic:blipFill>
                <pic:spPr bwMode="auto">
                  <a:xfrm>
                    <a:off x="0" y="0"/>
                    <a:ext cx="1450527" cy="538714"/>
                  </a:xfrm>
                  <a:prstGeom prst="rect">
                    <a:avLst/>
                  </a:prstGeom>
                  <a:noFill/>
                  <a:ln>
                    <a:noFill/>
                  </a:ln>
                  <a:extLst>
                    <a:ext uri="{53640926-AAD7-44D8-BBD7-CCE9431645EC}">
                      <a14:shadowObscured xmlns:a14="http://schemas.microsoft.com/office/drawing/2010/main"/>
                    </a:ext>
                  </a:extLst>
                </pic:spPr>
              </pic:pic>
            </a:graphicData>
          </a:graphic>
        </wp:inline>
      </w:drawing>
    </w:r>
  </w:p>
  <w:p w14:paraId="148E80D0" w14:textId="77777777" w:rsidR="00DC14B9" w:rsidRDefault="00DC1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E6004"/>
    <w:multiLevelType w:val="hybridMultilevel"/>
    <w:tmpl w:val="7A98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F1F1D"/>
    <w:multiLevelType w:val="hybridMultilevel"/>
    <w:tmpl w:val="9E94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B6545"/>
    <w:multiLevelType w:val="hybridMultilevel"/>
    <w:tmpl w:val="9D90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B9"/>
    <w:rsid w:val="000A7092"/>
    <w:rsid w:val="0010207C"/>
    <w:rsid w:val="00B24477"/>
    <w:rsid w:val="00C463EB"/>
    <w:rsid w:val="00DC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69BF"/>
  <w15:chartTrackingRefBased/>
  <w15:docId w15:val="{E798FE09-EA37-4A60-8458-81623767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B9"/>
  </w:style>
  <w:style w:type="paragraph" w:styleId="Footer">
    <w:name w:val="footer"/>
    <w:basedOn w:val="Normal"/>
    <w:link w:val="FooterChar"/>
    <w:uiPriority w:val="99"/>
    <w:unhideWhenUsed/>
    <w:rsid w:val="00DC1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B9"/>
  </w:style>
  <w:style w:type="character" w:styleId="Hyperlink">
    <w:name w:val="Hyperlink"/>
    <w:basedOn w:val="DefaultParagraphFont"/>
    <w:uiPriority w:val="99"/>
    <w:unhideWhenUsed/>
    <w:rsid w:val="00DC14B9"/>
    <w:rPr>
      <w:color w:val="0563C1" w:themeColor="hyperlink"/>
      <w:u w:val="single"/>
    </w:rPr>
  </w:style>
  <w:style w:type="paragraph" w:styleId="NoSpacing">
    <w:name w:val="No Spacing"/>
    <w:uiPriority w:val="1"/>
    <w:qFormat/>
    <w:rsid w:val="00102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lmc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dc:creator>
  <cp:keywords/>
  <dc:description/>
  <cp:lastModifiedBy>Melissa Hu</cp:lastModifiedBy>
  <cp:revision>2</cp:revision>
  <dcterms:created xsi:type="dcterms:W3CDTF">2020-10-31T00:46:00Z</dcterms:created>
  <dcterms:modified xsi:type="dcterms:W3CDTF">2020-10-31T00:46:00Z</dcterms:modified>
</cp:coreProperties>
</file>